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0.5 Scientific Notation</w:t>
      </w:r>
      <w:r>
        <w:rPr>
          <w:b w:val="0"/>
          <w:bCs/>
          <w:sz w:val="28"/>
        </w:rPr>
        <w:t xml:space="preserve"> Notes</w:t>
      </w: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>Scientific notation looks like this:</w:t>
      </w:r>
    </w:p>
    <w:p>
      <w:pPr>
        <w:rPr>
          <w:b w:val="0"/>
          <w:bCs/>
          <w:sz w:val="22"/>
          <w:szCs w:val="16"/>
        </w:rPr>
      </w:pPr>
      <w:r>
        <w:rPr>
          <w:rFonts w:ascii="Times New Roman" w:hAnsi="Times New Roman"/>
          <w:b w:val="0"/>
          <w:bCs/>
          <w:kern w:val="2"/>
          <w:sz w:val="22"/>
          <w:szCs w:val="16"/>
          <w:lang w:eastAsia="zh-CN"/>
        </w:rPr>
        <w:pict>
          <v:shape id="Picture Frame 1" o:spid="_x0000_s1025" type="#_x0000_t75" style="position:absolute;left:0;margin-left:55.6pt;margin-top:2.6pt;height:75.75pt;width:323.2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daum_equation_1401580311499" r:id="rId7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  <w:r>
        <w:rPr>
          <w:rFonts w:ascii="Times New Roman" w:hAnsi="Times New Roman"/>
          <w:kern w:val="2"/>
          <w:sz w:val="22"/>
          <w:lang w:val="en-US" w:eastAsia="zh-CN"/>
        </w:rPr>
        <w:pict>
          <v:shape id="Left Arrow Callout 6" o:spid="_x0000_s1027" type="#_x0000_t77" style="position:absolute;left:0;margin-left:346.95pt;margin-top:20.6pt;height:85pt;width:125pt;rotation:3342336f;z-index:251660288;" o:ole="f" fillcolor="#9CBEE0" filled="f" o:preferrelative="t" stroked="t" coordorigin="0,0" coordsize="21600,21600" adj="7200,5400,36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  <w:r>
        <w:rPr>
          <w:rFonts w:ascii="Times New Roman" w:hAnsi="Times New Roman"/>
          <w:kern w:val="2"/>
          <w:sz w:val="22"/>
          <w:lang w:val="en-US" w:eastAsia="zh-CN"/>
        </w:rPr>
        <w:pict>
          <v:shape id="Up Arrow Callout 5" o:spid="_x0000_s1026" type="#_x0000_t79" style="position:absolute;left:0;margin-left:30.05pt;margin-top:7.8pt;height:116.9pt;width:188.2pt;rotation:0f;z-index:251659264;" o:ole="f" fillcolor="#9CBEE0" filled="f" o:preferrelative="t" stroked="t" coordorigin="0,0" coordsize="21600,21600" adj="7200,5400,36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</w:p>
    <w:p>
      <w:pPr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ab/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ab/>
        <w:t>Rule: Must be between _____ and _____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>Examples of Scientific Notation: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>Non-examples of Scientific Notation: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/>
          <w:bCs w:val="0"/>
          <w:sz w:val="22"/>
          <w:szCs w:val="16"/>
          <w:u w:val="single" w:color="auto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b/>
          <w:bCs w:val="0"/>
          <w:sz w:val="22"/>
          <w:szCs w:val="16"/>
          <w:u w:val="single" w:color="auto"/>
        </w:rPr>
        <w:t>Converting between Notations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hint="default"/>
          <w:b w:val="0"/>
          <w:bCs/>
          <w:sz w:val="22"/>
          <w:szCs w:val="16"/>
        </w:rPr>
        <w:t xml:space="preserve">Note: we are not changing the </w:t>
      </w:r>
      <w:r>
        <w:rPr>
          <w:rFonts w:hint="default"/>
          <w:b w:val="0"/>
          <w:bCs/>
          <w:i/>
          <w:iCs/>
          <w:sz w:val="22"/>
          <w:szCs w:val="16"/>
        </w:rPr>
        <w:t>value</w:t>
      </w:r>
      <w:r>
        <w:rPr>
          <w:rFonts w:hint="default"/>
          <w:b w:val="0"/>
          <w:bCs/>
          <w:i w:val="0"/>
          <w:iCs w:val="0"/>
          <w:sz w:val="22"/>
          <w:szCs w:val="16"/>
        </w:rPr>
        <w:t xml:space="preserve"> of a number, only it’s </w:t>
      </w:r>
      <w:r>
        <w:rPr>
          <w:rFonts w:hint="default"/>
          <w:b w:val="0"/>
          <w:bCs/>
          <w:i/>
          <w:iCs/>
          <w:sz w:val="22"/>
          <w:szCs w:val="16"/>
        </w:rPr>
        <w:t>appearance</w:t>
      </w:r>
      <w:r>
        <w:rPr>
          <w:rFonts w:hint="default"/>
          <w:b w:val="0"/>
          <w:bCs/>
          <w:i w:val="0"/>
          <w:iCs w:val="0"/>
          <w:sz w:val="22"/>
          <w:szCs w:val="16"/>
        </w:rPr>
        <w:t>.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hint="default"/>
          <w:b w:val="0"/>
          <w:bCs/>
          <w:sz w:val="22"/>
          <w:szCs w:val="16"/>
        </w:rPr>
        <w:t>Positive powers mean __________________________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hint="default"/>
          <w:b w:val="0"/>
          <w:bCs/>
          <w:sz w:val="22"/>
          <w:szCs w:val="16"/>
        </w:rPr>
        <w:t>Negative powers mean __________________________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/>
          <w:bCs w:val="0"/>
          <w:sz w:val="22"/>
          <w:szCs w:val="16"/>
          <w:u w:val="single" w:color="auto"/>
        </w:rPr>
      </w:pPr>
      <w:r>
        <w:rPr>
          <w:b/>
          <w:bCs w:val="0"/>
          <w:sz w:val="22"/>
          <w:szCs w:val="16"/>
          <w:u w:val="single" w:color="auto"/>
        </w:rPr>
        <w:t xml:space="preserve">How to Convert </w:t>
      </w:r>
      <w:r>
        <w:rPr>
          <w:rFonts w:hint="default"/>
          <w:b/>
          <w:bCs w:val="0"/>
          <w:sz w:val="22"/>
          <w:szCs w:val="16"/>
          <w:u w:val="single" w:color="auto"/>
        </w:rPr>
        <w:t>Scientific Notation to Standard Notation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  <w:u w:val="none" w:color="auto"/>
        </w:rPr>
      </w:pPr>
      <w:r>
        <w:rPr>
          <w:rFonts w:hint="default"/>
          <w:b w:val="0"/>
          <w:bCs/>
          <w:sz w:val="22"/>
          <w:szCs w:val="16"/>
          <w:u w:val="none" w:color="auto"/>
        </w:rPr>
        <w:t>Always, always, always think first: “_______________________________________________?”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hint="default"/>
          <w:b w:val="0"/>
          <w:bCs/>
          <w:sz w:val="22"/>
          <w:szCs w:val="16"/>
        </w:rPr>
        <w:t>Examples: 2.5 x 10</w:t>
      </w:r>
      <w:r>
        <w:rPr>
          <w:rFonts w:hint="default"/>
          <w:b w:val="0"/>
          <w:bCs/>
          <w:sz w:val="22"/>
          <w:szCs w:val="16"/>
          <w:vertAlign w:val="superscript"/>
        </w:rPr>
        <w:t xml:space="preserve">5 </w:t>
      </w:r>
      <w:r>
        <w:rPr>
          <w:rFonts w:hint="default"/>
          <w:b w:val="0"/>
          <w:bCs/>
          <w:sz w:val="22"/>
          <w:szCs w:val="16"/>
        </w:rPr>
        <w:t>=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hint="default"/>
          <w:b w:val="0"/>
          <w:bCs/>
          <w:sz w:val="22"/>
          <w:szCs w:val="16"/>
        </w:rPr>
        <w:tab/>
        <w:t/>
      </w:r>
      <w:r>
        <w:rPr>
          <w:rFonts w:hint="default"/>
          <w:b w:val="0"/>
          <w:bCs/>
          <w:sz w:val="22"/>
          <w:szCs w:val="16"/>
        </w:rPr>
        <w:tab/>
        <w:t>2.345 x 10</w:t>
      </w:r>
      <w:r>
        <w:rPr>
          <w:rFonts w:hint="default"/>
          <w:b w:val="0"/>
          <w:bCs/>
          <w:sz w:val="22"/>
          <w:szCs w:val="16"/>
          <w:vertAlign w:val="superscript"/>
        </w:rPr>
        <w:t>-7</w:t>
      </w:r>
      <w:r>
        <w:rPr>
          <w:rFonts w:hint="default"/>
          <w:b w:val="0"/>
          <w:bCs/>
          <w:sz w:val="22"/>
          <w:szCs w:val="16"/>
        </w:rPr>
        <w:t>=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b/>
          <w:bCs w:val="0"/>
          <w:sz w:val="22"/>
          <w:szCs w:val="16"/>
          <w:u w:val="single" w:color="auto"/>
        </w:rPr>
        <w:t xml:space="preserve">How to Convert </w:t>
      </w:r>
      <w:r>
        <w:rPr>
          <w:rFonts w:hint="default"/>
          <w:b/>
          <w:bCs w:val="0"/>
          <w:sz w:val="22"/>
          <w:szCs w:val="16"/>
          <w:u w:val="single" w:color="auto"/>
        </w:rPr>
        <w:t xml:space="preserve">Standard </w:t>
      </w:r>
      <w:r>
        <w:rPr>
          <w:rFonts w:hint="default"/>
          <w:b/>
          <w:bCs w:val="0"/>
          <w:sz w:val="22"/>
          <w:szCs w:val="16"/>
          <w:u w:val="single" w:color="auto"/>
        </w:rPr>
        <w:t>Notation</w:t>
      </w:r>
      <w:r>
        <w:rPr>
          <w:rFonts w:hint="default"/>
          <w:b/>
          <w:bCs w:val="0"/>
          <w:sz w:val="22"/>
          <w:szCs w:val="16"/>
          <w:u w:val="single" w:color="auto"/>
        </w:rPr>
        <w:t xml:space="preserve"> </w:t>
      </w:r>
      <w:r>
        <w:rPr>
          <w:rFonts w:hint="default"/>
          <w:b/>
          <w:bCs w:val="0"/>
          <w:sz w:val="22"/>
          <w:szCs w:val="16"/>
          <w:u w:val="single" w:color="auto"/>
        </w:rPr>
        <w:t xml:space="preserve">to </w:t>
      </w:r>
      <w:r>
        <w:rPr>
          <w:rFonts w:hint="default"/>
          <w:b/>
          <w:bCs w:val="0"/>
          <w:sz w:val="22"/>
          <w:szCs w:val="16"/>
          <w:u w:val="single" w:color="auto"/>
        </w:rPr>
        <w:t xml:space="preserve">Scientific </w:t>
      </w:r>
      <w:r>
        <w:rPr>
          <w:rFonts w:hint="default"/>
          <w:b/>
          <w:bCs w:val="0"/>
          <w:sz w:val="22"/>
          <w:szCs w:val="16"/>
          <w:u w:val="single" w:color="auto"/>
        </w:rPr>
        <w:t>Notation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 xml:space="preserve">Ask yourself </w:t>
      </w:r>
      <w:r>
        <w:rPr>
          <w:rFonts w:hint="default"/>
          <w:b w:val="0"/>
          <w:bCs/>
          <w:sz w:val="22"/>
          <w:szCs w:val="16"/>
        </w:rPr>
        <w:t>“__________________________________________________________?”</w:t>
      </w: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hint="default"/>
          <w:b w:val="0"/>
          <w:bCs/>
          <w:sz w:val="22"/>
          <w:szCs w:val="16"/>
        </w:rPr>
        <w:t>After you finish the problem, look back and ask “___________________________________?”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>Examples: 0.0001234 =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>78,300 =</w:t>
      </w:r>
      <w:r>
        <w:rPr>
          <w:b/>
          <w:bCs w:val="0"/>
          <w:sz w:val="22"/>
          <w:szCs w:val="16"/>
          <w:u w:val="single" w:color="auto"/>
        </w:rPr>
        <w:br w:type="page"/>
      </w:r>
      <w:r>
        <w:rPr>
          <w:b/>
          <w:bCs w:val="0"/>
          <w:sz w:val="22"/>
          <w:szCs w:val="16"/>
          <w:u w:val="single" w:color="auto"/>
        </w:rPr>
        <w:t>Calculators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rFonts w:hint="default" w:ascii="宋体" w:hAnsi="宋体"/>
          <w:kern w:val="2"/>
          <w:sz w:val="24"/>
          <w:lang w:val="en-US" w:eastAsia="zh-CN"/>
        </w:rPr>
        <w:pict>
          <v:shape id="Picture Frame 1025" o:spid="_x0000_s1028" type="#_x0000_t75" style="position:absolute;left:0;margin-left:378.1pt;margin-top:107.15pt;height:102pt;width:150pt;mso-position-horizontal-relative:page;mso-position-vertical-relative:page;mso-wrap-distance-bottom:0pt;mso-wrap-distance-left:9pt;mso-wrap-distance-right:9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b w:val="0"/>
          <w:bCs/>
          <w:sz w:val="22"/>
          <w:szCs w:val="16"/>
        </w:rPr>
        <w:t xml:space="preserve">Calculators are pretty nifty at sci notation, but you have to be </w:t>
      </w:r>
      <w:r>
        <w:rPr>
          <w:b w:val="0"/>
          <w:bCs/>
          <w:i/>
          <w:iCs/>
          <w:sz w:val="22"/>
          <w:szCs w:val="16"/>
        </w:rPr>
        <w:t>careful!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>Your calculator might look like this-------------------------------&gt;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 xml:space="preserve">Take a moment to write down what your calculator looks like when you </w:t>
      </w:r>
      <w:r>
        <w:rPr>
          <w:b w:val="0"/>
          <w:bCs/>
          <w:i/>
          <w:iCs/>
          <w:sz w:val="22"/>
          <w:szCs w:val="16"/>
        </w:rPr>
        <w:t>get</w:t>
      </w:r>
      <w:r>
        <w:rPr>
          <w:b w:val="0"/>
          <w:bCs/>
          <w:i w:val="0"/>
          <w:iCs w:val="0"/>
          <w:sz w:val="22"/>
          <w:szCs w:val="16"/>
        </w:rPr>
        <w:t xml:space="preserve"> scientific notation from it:</w: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rFonts w:ascii="Times New Roman" w:hAnsi="Times New Roman"/>
          <w:kern w:val="2"/>
          <w:sz w:val="22"/>
          <w:lang w:val="en-US" w:eastAsia="zh-CN"/>
        </w:rPr>
        <w:pict>
          <v:shape id="Text Box 9" o:spid="_x0000_s1029" type="#_x0000_t202" style="position:absolute;left:0;margin-left:278.45pt;margin-top:1.7pt;height:61pt;width:168.55pt;rotation:0f;z-index:25166233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tabs>
                      <w:tab w:val="left" w:pos="714"/>
                    </w:tabs>
                    <w:jc w:val="left"/>
                    <w:rPr>
                      <w:b w:val="0"/>
                      <w:bCs/>
                      <w:sz w:val="22"/>
                      <w:szCs w:val="16"/>
                    </w:rPr>
                  </w:pPr>
                  <w:r>
                    <w:rPr>
                      <w:b w:val="0"/>
                      <w:bCs/>
                      <w:sz w:val="22"/>
                      <w:szCs w:val="16"/>
                    </w:rPr>
                    <w:t xml:space="preserve">If you answer </w:t>
                  </w:r>
                  <w:r>
                    <w:rPr>
                      <w:rFonts w:hint="default"/>
                      <w:b w:val="0"/>
                      <w:bCs/>
                      <w:sz w:val="22"/>
                      <w:szCs w:val="16"/>
                    </w:rPr>
                    <w:t>“</w:t>
                  </w:r>
                  <w:r>
                    <w:rPr>
                      <w:b w:val="0"/>
                      <w:bCs/>
                      <w:sz w:val="22"/>
                      <w:szCs w:val="16"/>
                    </w:rPr>
                    <w:t>5.2</w:t>
                  </w:r>
                  <w:r>
                    <w:rPr>
                      <w:rFonts w:hint="default"/>
                      <w:b w:val="0"/>
                      <w:bCs/>
                      <w:sz w:val="22"/>
                      <w:szCs w:val="16"/>
                    </w:rPr>
                    <w:t>”, not only are you wrong, but you have NO IDEA HOW BIG OR SMALL YOUR ANSWER SHOULD BE!!</w:t>
                  </w:r>
                </w:p>
                <w:p/>
              </w:txbxContent>
            </v:textbox>
          </v:shape>
        </w:pic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rFonts w:ascii="Times New Roman" w:hAnsi="Times New Roman"/>
          <w:kern w:val="2"/>
          <w:sz w:val="22"/>
          <w:lang w:val="en-US" w:eastAsia="zh-CN"/>
        </w:rPr>
        <w:pict>
          <v:rect id="Rectangle 11" o:spid="_x0000_s1031" style="position:absolute;left:0;margin-left:18.8pt;margin-top:0.05pt;height:73.75pt;width:220pt;rotation:0f;z-index:251664384;" o:ole="f" fillcolor="#9CBEE0" filled="f" o:preferrelative="t" stroked="t" coordsize="21600,216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  <w:t/>
      </w:r>
      <w:r>
        <w:rPr>
          <w:b w:val="0"/>
          <w:bCs/>
          <w:sz w:val="22"/>
          <w:szCs w:val="16"/>
        </w:rPr>
        <w:tab/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  <w:r>
        <w:rPr>
          <w:rFonts w:ascii="Times New Roman" w:hAnsi="Times New Roman"/>
          <w:kern w:val="2"/>
          <w:sz w:val="22"/>
          <w:lang w:val="en-US" w:eastAsia="zh-CN"/>
        </w:rPr>
        <w:pict>
          <v:shape id="Up Arrow Callout 10" o:spid="_x0000_s1030" type="#_x0000_t79" style="position:absolute;left:0;margin-left:321.35pt;margin-top:9.4pt;height:34.4pt;width:105.65pt;rotation:0f;z-index:251663360;" o:ole="f" fillcolor="#9CBEE0" filled="f" o:preferrelative="t" stroked="t" coordorigin="0,0" coordsize="21600,21600" adj="7200,8331,4019,9885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7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6514"/>
        </w:tabs>
        <w:jc w:val="left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ab/>
        <w:t>(Angry Mr. Newman)</w:t>
      </w:r>
    </w:p>
    <w:p>
      <w:pPr>
        <w:tabs>
          <w:tab w:val="left" w:pos="65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6514"/>
        </w:tabs>
        <w:jc w:val="left"/>
        <w:rPr>
          <w:b w:val="0"/>
          <w:bCs/>
          <w:sz w:val="22"/>
          <w:szCs w:val="16"/>
        </w:rPr>
      </w:pPr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>Advanced tip: there</w:t>
      </w:r>
      <w:r>
        <w:rPr>
          <w:rFonts w:hint="default"/>
          <w:b w:val="0"/>
          <w:bCs/>
          <w:sz w:val="22"/>
          <w:szCs w:val="16"/>
        </w:rPr>
        <w:t>’s (usually) a fast way to type scientific notation in on the calculator.</w:t>
      </w:r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ascii="Times New Roman" w:hAnsi="Times New Roman"/>
          <w:kern w:val="2"/>
          <w:sz w:val="22"/>
          <w:lang w:val="en-US" w:eastAsia="zh-CN"/>
        </w:rPr>
        <w:pict>
          <v:rect id="Rectangle 12" o:spid="_x0000_s1032" style="position:absolute;left:0;margin-left:373.2pt;margin-top:5.2pt;height:37.55pt;width:40pt;rotation:0f;z-index:251665408;" o:ole="f" fillcolor="#9CBEE0" filled="f" o:preferrelative="t" stroked="t" coordsize="21600,216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default"/>
          <w:b w:val="0"/>
          <w:bCs/>
          <w:sz w:val="22"/>
          <w:szCs w:val="16"/>
        </w:rPr>
        <w:t>Draw the button here for what your calculator’s “times 10 to the” button looks like:</w:t>
      </w:r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  <w:bookmarkStart w:id="0" w:name="_GoBack"/>
      <w:bookmarkEnd w:id="0"/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</w:p>
    <w:p>
      <w:pPr>
        <w:tabs>
          <w:tab w:val="left" w:pos="6514"/>
        </w:tabs>
        <w:jc w:val="left"/>
        <w:rPr>
          <w:rFonts w:hint="default"/>
          <w:b w:val="0"/>
          <w:bCs/>
          <w:sz w:val="22"/>
          <w:szCs w:val="16"/>
        </w:rPr>
      </w:pPr>
      <w:r>
        <w:rPr>
          <w:rFonts w:hint="default"/>
          <w:b w:val="0"/>
          <w:bCs/>
          <w:sz w:val="22"/>
          <w:szCs w:val="16"/>
        </w:rPr>
        <w:t xml:space="preserve">(But on the </w:t>
      </w:r>
      <w:r>
        <w:rPr>
          <w:rFonts w:hint="default"/>
          <w:b w:val="0"/>
          <w:bCs/>
          <w:i/>
          <w:iCs/>
          <w:sz w:val="22"/>
          <w:szCs w:val="16"/>
        </w:rPr>
        <w:t>sci notation</w:t>
      </w:r>
      <w:r>
        <w:rPr>
          <w:rFonts w:hint="default"/>
          <w:b w:val="0"/>
          <w:bCs/>
          <w:sz w:val="22"/>
          <w:szCs w:val="16"/>
        </w:rPr>
        <w:t xml:space="preserve"> quiz, I expect you to be able to convert &amp; compute without a calculator!)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FZShuSong-Z01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FZShuSong-Z01"/>
    <w:panose1 w:val="020B0604030504040204"/>
    <w:charset w:val="00"/>
    <w:family w:val="auto"/>
    <w:pitch w:val="default"/>
    <w:sig w:usb0="61002A87" w:usb1="80000000" w:usb2="00000008" w:usb3="00000000" w:csb0="000101FF" w:csb1="00000000"/>
  </w:font>
  <w:font w:name="Lohit Hind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ZShuSong-Z01"/>
    <w:panose1 w:val="02040503050406030204"/>
    <w:charset w:val="00"/>
    <w:family w:val="auto"/>
    <w:pitch w:val="default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  Date ________________  Period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f" stroke="t">
      <v:fill on="f" color2="#BBD5F0" o:opacity2="100%" focus="0%"/>
      <v:stroke weight="1.25pt"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4">
    <w:name w:val="Default Style"/>
    <w:pPr>
      <w:suppressAutoHyphens/>
      <w:spacing w:line="100" w:lineRule="atLeast"/>
    </w:pPr>
    <w:rPr>
      <w:rFonts w:ascii="Calibri" w:hAnsi="Calibri" w:eastAsia="DejaVu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2010-05-06T07:11:00Z</dcterms:created>
  <dc:creator>jnewman</dc:creator>
  <cp:lastModifiedBy>jnewman</cp:lastModifiedBy>
  <dcterms:modified xsi:type="dcterms:W3CDTF">2010-05-06T07:13:00Z</dcterms:modified>
  <dc:title>0.5 Scientific Notation Notes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