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22"/>
        </w:rPr>
      </w:pPr>
      <w:r>
        <w:rPr>
          <w:sz w:val="32"/>
          <w:szCs w:val="22"/>
        </w:rPr>
        <w:t>0.4 Significant Figures Notes</w:t>
      </w:r>
    </w:p>
    <w:p>
      <w:r>
        <w:rPr>
          <w:rFonts w:ascii="Times New Roman" w:hAnsi="Times New Roman" w:eastAsia="SimSun" w:cs="Times New Roman"/>
          <w:kern w:val="2"/>
          <w:sz w:val="24"/>
          <w:lang w:eastAsia="zh-CN" w:bidi="ar-SA"/>
        </w:rPr>
        <w:pict>
          <v:shape id="Picture Frame 3" o:spid="_x0000_s1025" type="#_x0000_t75" style="position:absolute;left:0;margin-left:177pt;margin-top:10.05pt;height:115.8pt;width:254.8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MeasuringSF1" r:id="rId5"/>
            <o:lock v:ext="edit" position="f" selection="f" grouping="f" rotation="f" cropping="f" text="f" aspectratio="t"/>
            <w10:wrap type="square"/>
          </v:shape>
        </w:pict>
      </w:r>
    </w:p>
    <w:p>
      <w:r>
        <w:t>The triple-beam balance to the right gives a mass of what?</w:t>
      </w:r>
    </w:p>
    <w:p/>
    <w:p/>
    <w:p/>
    <w:p/>
    <w:p/>
    <w:p/>
    <w:p>
      <w:r>
        <w:t>How accurately can we measure anything?</w:t>
      </w:r>
    </w:p>
    <w:p/>
    <w:p>
      <w:r>
        <w:rPr>
          <w:rFonts w:hint="default"/>
        </w:rPr>
        <w:t>“You can measure ________________________________________________”</w:t>
      </w:r>
    </w:p>
    <w:p/>
    <w:p/>
    <w:p>
      <w:r>
        <w:t>So you have 11 identical rocks on the beam above. What is the mass of each rock?</w:t>
      </w:r>
    </w:p>
    <w:p/>
    <w:p>
      <w:r>
        <w:t>42.3818181818181818181818181818181818181818... grams?</w:t>
      </w:r>
    </w:p>
    <w:p/>
    <w:p>
      <w:pPr>
        <w:ind w:left="3360" w:leftChars="0" w:firstLine="420" w:firstLineChars="0"/>
      </w:pPr>
      <w:r>
        <w:t>Answer: _______________________________</w:t>
      </w:r>
    </w:p>
    <w:p>
      <w:pPr>
        <w:ind w:left="4200" w:leftChars="0" w:firstLine="420" w:firstLineChars="0"/>
      </w:pPr>
      <w:r>
        <w:t>(to be answered at the end of the lesson)</w:t>
      </w:r>
    </w:p>
    <w:p>
      <w:pPr>
        <w:rPr>
          <w:rFonts w:hint="default"/>
        </w:rPr>
      </w:pPr>
      <w:r>
        <w:t xml:space="preserve">This is why we need </w:t>
      </w:r>
      <w:r>
        <w:rPr>
          <w:rFonts w:hint="default"/>
        </w:rPr>
        <w:t>“</w:t>
      </w:r>
      <w:r>
        <w:t>sig figs</w:t>
      </w:r>
      <w:r>
        <w:rPr>
          <w:rFonts w:hint="default"/>
        </w:rPr>
        <w:t>”.</w:t>
      </w:r>
    </w:p>
    <w:p>
      <w:pPr>
        <w:rPr>
          <w:rFonts w:hint="default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/>
          <w:bCs/>
          <w:u w:val="single" w:color="auto"/>
        </w:rPr>
        <w:t>Counting Sig Figs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 xml:space="preserve">Just </w:t>
      </w:r>
      <w:r>
        <w:rPr>
          <w:rFonts w:hint="default"/>
          <w:b w:val="0"/>
          <w:bCs w:val="0"/>
          <w:i/>
          <w:iCs/>
        </w:rPr>
        <w:t xml:space="preserve">two </w:t>
      </w:r>
      <w:r>
        <w:rPr>
          <w:rFonts w:hint="default"/>
          <w:b w:val="0"/>
          <w:bCs w:val="0"/>
        </w:rPr>
        <w:t>situations (compared to your book’s 5 “rules” on page ____________)</w:t>
      </w:r>
    </w:p>
    <w:p>
      <w:pPr>
        <w:rPr>
          <w:rFonts w:hint="default"/>
          <w:b w:val="0"/>
          <w:bCs w:val="0"/>
        </w:rPr>
      </w:pPr>
    </w:p>
    <w:tbl>
      <w:tblPr>
        <w:tblW w:w="8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29"/>
        <w:gridCol w:w="4431"/>
      </w:tblGrid>
      <w:tr>
        <w:trPr>
          <w:trHeight w:val="620" w:hRule="atLeast"/>
        </w:trPr>
        <w:tc>
          <w:tcPr>
            <w:tcW w:w="4429" w:type="dxa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</w:rPr>
              <w:t>Situation 1:</w:t>
            </w:r>
          </w:p>
        </w:tc>
        <w:tc>
          <w:tcPr>
            <w:tcW w:w="4431" w:type="dxa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</w:rPr>
              <w:t>Situation 2:</w:t>
            </w:r>
          </w:p>
        </w:tc>
      </w:tr>
      <w:tr>
        <w:trPr>
          <w:trHeight w:val="1359" w:hRule="atLeast"/>
        </w:trPr>
        <w:tc>
          <w:tcPr>
            <w:tcW w:w="4429" w:type="dxa"/>
          </w:tcPr>
          <w:p>
            <w:pPr>
              <w:rPr>
                <w:rFonts w:hint="default"/>
                <w:b w:val="0"/>
                <w:bCs w:val="0"/>
              </w:rPr>
            </w:pPr>
          </w:p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</w:rPr>
              <w:t>Start from _____________________</w:t>
            </w:r>
          </w:p>
          <w:p>
            <w:pPr>
              <w:rPr>
                <w:rFonts w:hint="default"/>
                <w:b w:val="0"/>
                <w:bCs w:val="0"/>
              </w:rPr>
            </w:pPr>
          </w:p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</w:rPr>
              <w:t>End at ________________________</w:t>
            </w:r>
          </w:p>
        </w:tc>
        <w:tc>
          <w:tcPr>
            <w:tcW w:w="4431" w:type="dxa"/>
          </w:tcPr>
          <w:p>
            <w:pPr>
              <w:rPr>
                <w:rFonts w:hint="default"/>
                <w:b w:val="0"/>
                <w:bCs w:val="0"/>
                <w:u w:val="none" w:color="auto"/>
              </w:rPr>
            </w:pPr>
          </w:p>
          <w:p>
            <w:pPr>
              <w:rPr>
                <w:rFonts w:hint="default"/>
                <w:b w:val="0"/>
                <w:bCs w:val="0"/>
                <w:u w:val="none" w:color="auto"/>
              </w:rPr>
            </w:pPr>
            <w:r>
              <w:rPr>
                <w:rFonts w:hint="default"/>
                <w:b w:val="0"/>
                <w:bCs w:val="0"/>
                <w:u w:val="none" w:color="auto"/>
              </w:rPr>
              <w:t>Start from _____________________</w:t>
            </w:r>
          </w:p>
          <w:p>
            <w:pPr>
              <w:rPr>
                <w:rFonts w:hint="default"/>
                <w:b w:val="0"/>
                <w:bCs w:val="0"/>
                <w:u w:val="none" w:color="auto"/>
              </w:rPr>
            </w:pPr>
          </w:p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u w:val="none" w:color="auto"/>
              </w:rPr>
              <w:t>End at ________________________</w:t>
            </w:r>
          </w:p>
        </w:tc>
      </w:tr>
      <w:tr>
        <w:trPr>
          <w:trHeight w:val="1359" w:hRule="atLeast"/>
        </w:trPr>
        <w:tc>
          <w:tcPr>
            <w:tcW w:w="4429" w:type="dxa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</w:rPr>
              <w:t>Examples:</w:t>
            </w:r>
          </w:p>
        </w:tc>
        <w:tc>
          <w:tcPr>
            <w:tcW w:w="4431" w:type="dxa"/>
          </w:tcPr>
          <w:p>
            <w:pPr>
              <w:rPr>
                <w:rFonts w:hint="default"/>
                <w:b w:val="0"/>
                <w:bCs w:val="0"/>
                <w:u w:val="none" w:color="auto"/>
              </w:rPr>
            </w:pPr>
            <w:r>
              <w:rPr>
                <w:rFonts w:hint="default"/>
                <w:b w:val="0"/>
                <w:bCs w:val="0"/>
                <w:u w:val="none" w:color="auto"/>
              </w:rPr>
              <w:t>Examples:</w:t>
            </w:r>
          </w:p>
        </w:tc>
      </w:tr>
      <w:tr>
        <w:trPr>
          <w:trHeight w:val="1391" w:hRule="atLeast"/>
        </w:trPr>
        <w:tc>
          <w:tcPr>
            <w:tcW w:w="4429" w:type="dxa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</w:rPr>
              <w:t>Tricky Examples:</w:t>
            </w:r>
          </w:p>
        </w:tc>
        <w:tc>
          <w:tcPr>
            <w:tcW w:w="4431" w:type="dxa"/>
          </w:tcPr>
          <w:p>
            <w:pPr>
              <w:rPr>
                <w:rFonts w:hint="default"/>
                <w:b w:val="0"/>
                <w:bCs w:val="0"/>
                <w:u w:val="none" w:color="auto"/>
              </w:rPr>
            </w:pPr>
            <w:r>
              <w:rPr>
                <w:rFonts w:hint="default"/>
                <w:b w:val="0"/>
                <w:bCs w:val="0"/>
                <w:u w:val="none" w:color="auto"/>
              </w:rPr>
              <w:t>Tricky Examples:</w:t>
            </w:r>
          </w:p>
        </w:tc>
      </w:tr>
    </w:tbl>
    <w:p>
      <w:pPr>
        <w:rPr>
          <w:rFonts w:hint="default"/>
          <w:b/>
          <w:bCs/>
          <w:u w:val="single" w:color="auto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/>
          <w:bCs/>
          <w:u w:val="single" w:color="auto"/>
        </w:rPr>
        <w:t>Calculating Sig Figs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“Can only be as sure as _____________________________________”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Multiplying or Dividing: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We care about ____________________________________.</w:t>
      </w: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Examples: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Find density if 25.42 g = mass, 32.4 = mL.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Adding or Subtracting:</w:t>
      </w:r>
    </w:p>
    <w:p>
      <w:pPr>
        <w:rPr>
          <w:rFonts w:hint="default"/>
          <w:b w:val="0"/>
          <w:bCs w:val="0"/>
          <w:u w:val="none" w:color="auto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  <w:u w:val="none" w:color="auto"/>
        </w:rPr>
        <w:t>We care about ______</w:t>
      </w:r>
      <w:r>
        <w:rPr>
          <w:rFonts w:hint="default"/>
          <w:b w:val="0"/>
          <w:bCs w:val="0"/>
          <w:u w:val="none" w:color="auto"/>
        </w:rPr>
        <w:t>____</w:t>
      </w:r>
      <w:r>
        <w:rPr>
          <w:rFonts w:hint="default"/>
          <w:b w:val="0"/>
          <w:bCs w:val="0"/>
          <w:u w:val="none" w:color="auto"/>
        </w:rPr>
        <w:t>__________________________.</w:t>
      </w: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Examples</w:t>
      </w:r>
      <w:bookmarkStart w:id="0" w:name="_GoBack"/>
      <w:bookmarkEnd w:id="0"/>
      <w:r>
        <w:rPr>
          <w:rFonts w:hint="default"/>
          <w:b w:val="0"/>
          <w:bCs w:val="0"/>
        </w:rPr>
        <w:t>: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Mr. Newman measured his child and saw that he grew from 50.4 cm to 55.234 cm in the first week of his life. How much did he grow?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(More practice can be found on page _________________)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/>
          <w:bCs/>
          <w:u w:val="single" w:color="auto"/>
        </w:rPr>
        <w:t>Special Cases for Sig Figs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When talking about exact values, treat them like they have _________________ sig figs.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Example: 5 apples in a basket.</w:t>
      </w: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 xml:space="preserve">Misguided students: “Are we sure there are </w:t>
      </w:r>
      <w:r>
        <w:rPr>
          <w:rFonts w:hint="default"/>
          <w:b w:val="0"/>
          <w:bCs w:val="0"/>
          <w:i/>
          <w:iCs/>
        </w:rPr>
        <w:t xml:space="preserve">exactly </w:t>
      </w:r>
      <w:r>
        <w:rPr>
          <w:rFonts w:hint="default"/>
          <w:b w:val="0"/>
          <w:bCs w:val="0"/>
        </w:rPr>
        <w:t>5?” “Maybe there are 5.0001 apples?”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Example 2: convert mm to m.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(Hey, you can do the problem on the other side of the notes now!)</w:t>
      </w:r>
    </w:p>
    <w:sectPr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1969-12-31T10:59:59Z</dcterms:created>
  <dc:creator>jnewman</dc:creator>
  <cp:lastModifiedBy>jnewman</cp:lastModifiedBy>
  <dcterms:modified xsi:type="dcterms:W3CDTF">1969-12-31T10:59:59Z</dcterms:modified>
  <dc:title>0.4 Significant Figures Notes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